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EB57" w14:textId="77777777" w:rsidR="00A334B6" w:rsidRDefault="00A334B6" w:rsidP="00162D2E">
      <w:pPr>
        <w:pStyle w:val="Heading3"/>
        <w:ind w:left="-450" w:right="-1080" w:hanging="90"/>
        <w:rPr>
          <w:sz w:val="28"/>
        </w:rPr>
      </w:pPr>
    </w:p>
    <w:p w14:paraId="1E8819E4" w14:textId="5DB44286" w:rsidR="00B66B12" w:rsidRPr="00CC24F0" w:rsidRDefault="00B66B12" w:rsidP="00162D2E">
      <w:pPr>
        <w:pStyle w:val="Heading3"/>
        <w:ind w:left="-450" w:right="-1080" w:hanging="90"/>
        <w:rPr>
          <w:sz w:val="32"/>
          <w:szCs w:val="32"/>
        </w:rPr>
      </w:pPr>
      <w:r w:rsidRPr="00CC24F0">
        <w:rPr>
          <w:sz w:val="32"/>
          <w:szCs w:val="32"/>
        </w:rPr>
        <w:t>Northeastern Forest Products Equipment Exposition</w:t>
      </w:r>
    </w:p>
    <w:p w14:paraId="6655F6C0" w14:textId="4C35FAB5" w:rsidR="00B66B12" w:rsidRPr="00CC24F0" w:rsidRDefault="00F7010E" w:rsidP="00162D2E">
      <w:pPr>
        <w:pStyle w:val="Heading1"/>
        <w:ind w:left="-450" w:right="-1620" w:hanging="90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May 6-7, 2022</w:t>
      </w:r>
    </w:p>
    <w:p w14:paraId="0AE80310" w14:textId="1DA91623" w:rsidR="00B66B12" w:rsidRPr="00CC24F0" w:rsidRDefault="00B66B12" w:rsidP="00162D2E">
      <w:pPr>
        <w:ind w:left="-450" w:right="-1620" w:hanging="90"/>
        <w:jc w:val="center"/>
        <w:rPr>
          <w:b/>
          <w:smallCaps/>
          <w:sz w:val="32"/>
          <w:szCs w:val="32"/>
        </w:rPr>
      </w:pPr>
    </w:p>
    <w:p w14:paraId="01CA3217" w14:textId="77777777" w:rsidR="00B66B12" w:rsidRPr="00CC24F0" w:rsidRDefault="00B66B12" w:rsidP="00162D2E">
      <w:pPr>
        <w:ind w:left="-450" w:right="-1620" w:hanging="90"/>
        <w:jc w:val="center"/>
        <w:rPr>
          <w:b/>
          <w:smallCaps/>
          <w:sz w:val="32"/>
          <w:szCs w:val="32"/>
        </w:rPr>
      </w:pPr>
      <w:r w:rsidRPr="00CC24F0">
        <w:rPr>
          <w:b/>
          <w:smallCaps/>
          <w:sz w:val="32"/>
          <w:szCs w:val="32"/>
        </w:rPr>
        <w:t>Special Electrical and Telephone Service Requirements</w:t>
      </w:r>
    </w:p>
    <w:p w14:paraId="44F05573" w14:textId="77777777" w:rsidR="00B66B12" w:rsidRPr="00B158E5" w:rsidRDefault="00B66B12" w:rsidP="00162D2E">
      <w:pPr>
        <w:pStyle w:val="Heading2"/>
        <w:ind w:left="-450" w:right="-1620" w:hanging="90"/>
        <w:rPr>
          <w:b w:val="0"/>
          <w:bCs w:val="0"/>
          <w:i/>
          <w:iCs/>
          <w:sz w:val="16"/>
          <w:szCs w:val="16"/>
        </w:rPr>
      </w:pPr>
    </w:p>
    <w:p w14:paraId="530B065A" w14:textId="77777777" w:rsidR="00B66B12" w:rsidRDefault="00B66B12" w:rsidP="00162D2E">
      <w:pPr>
        <w:pStyle w:val="Heading2"/>
        <w:ind w:left="-450" w:right="-1620" w:hanging="90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>Complete this form and return with full payment (check, money order, credit card) to:</w:t>
      </w:r>
    </w:p>
    <w:p w14:paraId="309A2A44" w14:textId="686D753E" w:rsidR="00B66B12" w:rsidRDefault="00B66B12" w:rsidP="00162D2E">
      <w:pPr>
        <w:pStyle w:val="BodyText"/>
        <w:ind w:left="-450" w:hanging="90"/>
        <w:jc w:val="center"/>
        <w:rPr>
          <w:b/>
          <w:smallCaps/>
        </w:rPr>
      </w:pPr>
      <w:proofErr w:type="spellStart"/>
      <w:r>
        <w:rPr>
          <w:b/>
          <w:smallCaps/>
        </w:rPr>
        <w:t>champlain</w:t>
      </w:r>
      <w:proofErr w:type="spellEnd"/>
      <w:r>
        <w:rPr>
          <w:b/>
          <w:smallCaps/>
        </w:rPr>
        <w:t xml:space="preserve"> valley exposition</w:t>
      </w:r>
      <w:r w:rsidR="00162D2E">
        <w:rPr>
          <w:b/>
          <w:smallCaps/>
        </w:rPr>
        <w:t xml:space="preserve"> - </w:t>
      </w:r>
      <w:r>
        <w:rPr>
          <w:b/>
          <w:smallCaps/>
          <w:sz w:val="20"/>
        </w:rPr>
        <w:t>SPECIAL EVENTS</w:t>
      </w:r>
      <w:r>
        <w:rPr>
          <w:b/>
          <w:smallCaps/>
        </w:rPr>
        <w:t xml:space="preserve"> department</w:t>
      </w:r>
    </w:p>
    <w:p w14:paraId="4A37A73C" w14:textId="3BE77589" w:rsidR="00162D2E" w:rsidRDefault="00162D2E" w:rsidP="00162D2E">
      <w:pPr>
        <w:pStyle w:val="BodyText"/>
        <w:ind w:left="-450" w:hanging="90"/>
        <w:jc w:val="center"/>
        <w:rPr>
          <w:b/>
          <w:smallCaps/>
        </w:rPr>
      </w:pPr>
      <w:r>
        <w:rPr>
          <w:b/>
          <w:smallCaps/>
        </w:rPr>
        <w:t xml:space="preserve">Attention – </w:t>
      </w:r>
      <w:r w:rsidR="007769CC">
        <w:rPr>
          <w:b/>
          <w:smallCaps/>
        </w:rPr>
        <w:t>Jeff Bartley</w:t>
      </w:r>
    </w:p>
    <w:p w14:paraId="255443B4" w14:textId="77777777" w:rsidR="00B66B12" w:rsidRDefault="00B66B12" w:rsidP="00162D2E">
      <w:pPr>
        <w:pStyle w:val="BodyText"/>
        <w:ind w:left="-450" w:hanging="90"/>
        <w:jc w:val="center"/>
        <w:rPr>
          <w:b/>
          <w:smallCaps/>
          <w:sz w:val="20"/>
        </w:rPr>
      </w:pPr>
      <w:r>
        <w:rPr>
          <w:b/>
          <w:smallCaps/>
          <w:sz w:val="20"/>
        </w:rPr>
        <w:t>P.O. BOX 209</w:t>
      </w:r>
    </w:p>
    <w:p w14:paraId="2CB6116E" w14:textId="77777777" w:rsidR="00B66B12" w:rsidRPr="00843961" w:rsidRDefault="00B66B12" w:rsidP="00843961">
      <w:pPr>
        <w:pStyle w:val="BodyText"/>
        <w:ind w:left="-450" w:hanging="90"/>
        <w:jc w:val="center"/>
        <w:rPr>
          <w:b/>
          <w:smallCaps/>
          <w:szCs w:val="24"/>
        </w:rPr>
      </w:pPr>
      <w:proofErr w:type="spellStart"/>
      <w:r w:rsidRPr="00843961">
        <w:rPr>
          <w:b/>
          <w:smallCaps/>
          <w:szCs w:val="24"/>
        </w:rPr>
        <w:t>essex</w:t>
      </w:r>
      <w:proofErr w:type="spellEnd"/>
      <w:r w:rsidRPr="00843961">
        <w:rPr>
          <w:b/>
          <w:smallCaps/>
          <w:szCs w:val="24"/>
        </w:rPr>
        <w:t xml:space="preserve"> junction, </w:t>
      </w:r>
      <w:proofErr w:type="spellStart"/>
      <w:r w:rsidRPr="00843961">
        <w:rPr>
          <w:b/>
          <w:smallCaps/>
          <w:szCs w:val="24"/>
        </w:rPr>
        <w:t>vt</w:t>
      </w:r>
      <w:proofErr w:type="spellEnd"/>
      <w:r w:rsidRPr="00843961">
        <w:rPr>
          <w:b/>
          <w:smallCaps/>
          <w:szCs w:val="24"/>
        </w:rPr>
        <w:t xml:space="preserve">  05453-0209</w:t>
      </w:r>
    </w:p>
    <w:p w14:paraId="1DD10D8E" w14:textId="77777777" w:rsidR="00843961" w:rsidRPr="00843961" w:rsidRDefault="00B66B12" w:rsidP="00843961">
      <w:pPr>
        <w:jc w:val="center"/>
      </w:pPr>
      <w:r w:rsidRPr="00843961">
        <w:rPr>
          <w:b/>
          <w:smallCaps/>
        </w:rPr>
        <w:t xml:space="preserve">Fax - </w:t>
      </w:r>
      <w:r w:rsidR="00843961" w:rsidRPr="00843961">
        <w:rPr>
          <w:color w:val="000000"/>
        </w:rPr>
        <w:t>802-879-5404</w:t>
      </w:r>
    </w:p>
    <w:p w14:paraId="5FC775E9" w14:textId="7801CEBC" w:rsidR="00B66B12" w:rsidRDefault="00B66B12" w:rsidP="00162D2E">
      <w:pPr>
        <w:pStyle w:val="BodyText"/>
        <w:ind w:left="-450" w:hanging="90"/>
        <w:jc w:val="center"/>
        <w:rPr>
          <w:b/>
          <w:smallCaps/>
        </w:rPr>
      </w:pPr>
    </w:p>
    <w:p w14:paraId="02035A65" w14:textId="77777777" w:rsidR="00B66B12" w:rsidRDefault="00B66B12" w:rsidP="00162D2E">
      <w:pPr>
        <w:ind w:left="-450" w:right="-1620" w:hanging="90"/>
        <w:jc w:val="center"/>
        <w:rPr>
          <w:b/>
          <w:i/>
          <w:iCs/>
        </w:rPr>
      </w:pPr>
    </w:p>
    <w:p w14:paraId="55AF73A3" w14:textId="77777777" w:rsidR="00B66B12" w:rsidRDefault="00B66B12" w:rsidP="00A334B6">
      <w:pPr>
        <w:ind w:left="-450" w:right="-1620" w:firstLine="450"/>
        <w:rPr>
          <w:b/>
        </w:rPr>
      </w:pPr>
    </w:p>
    <w:p w14:paraId="46F40EBB" w14:textId="1A231AC4" w:rsidR="00B66B12" w:rsidRDefault="00B66B12" w:rsidP="00A334B6">
      <w:pPr>
        <w:ind w:left="-450" w:right="-1620" w:firstLine="450"/>
        <w:rPr>
          <w:b/>
          <w:sz w:val="22"/>
        </w:rPr>
      </w:pPr>
      <w:r>
        <w:rPr>
          <w:b/>
          <w:sz w:val="22"/>
        </w:rPr>
        <w:t xml:space="preserve">     Exhibit Company Name: ________________________________________</w:t>
      </w:r>
      <w:r>
        <w:rPr>
          <w:b/>
          <w:sz w:val="22"/>
        </w:rPr>
        <w:softHyphen/>
        <w:t>____Exhibit Booth #________________________</w:t>
      </w:r>
    </w:p>
    <w:p w14:paraId="1BE5F699" w14:textId="77777777" w:rsidR="00B66B12" w:rsidRDefault="00B66B12" w:rsidP="00A334B6">
      <w:pPr>
        <w:ind w:left="-450" w:right="-1620" w:firstLine="450"/>
        <w:rPr>
          <w:b/>
          <w:sz w:val="22"/>
        </w:rPr>
      </w:pPr>
    </w:p>
    <w:p w14:paraId="60321D2D" w14:textId="77777777" w:rsidR="00B66B12" w:rsidRDefault="00B66B12" w:rsidP="00A334B6">
      <w:pPr>
        <w:ind w:left="-450" w:right="-1620" w:firstLine="450"/>
        <w:rPr>
          <w:b/>
          <w:sz w:val="22"/>
        </w:rPr>
      </w:pPr>
      <w:r>
        <w:rPr>
          <w:b/>
          <w:sz w:val="22"/>
        </w:rPr>
        <w:t xml:space="preserve">     Contact Name: __________________________________________________________________________________________</w:t>
      </w:r>
    </w:p>
    <w:p w14:paraId="7D964021" w14:textId="77777777" w:rsidR="00B66B12" w:rsidRDefault="00B66B12" w:rsidP="00A334B6">
      <w:pPr>
        <w:ind w:left="-450" w:right="-1620" w:firstLine="450"/>
        <w:rPr>
          <w:b/>
          <w:sz w:val="22"/>
        </w:rPr>
      </w:pPr>
    </w:p>
    <w:p w14:paraId="08272AB4" w14:textId="77777777" w:rsidR="00B66B12" w:rsidRDefault="00B66B12" w:rsidP="00A334B6">
      <w:pPr>
        <w:ind w:left="-450" w:right="-1620" w:firstLine="450"/>
        <w:rPr>
          <w:b/>
          <w:sz w:val="22"/>
        </w:rPr>
      </w:pPr>
      <w:r>
        <w:rPr>
          <w:b/>
          <w:sz w:val="22"/>
        </w:rPr>
        <w:t xml:space="preserve">     Phone</w:t>
      </w:r>
      <w:proofErr w:type="gramStart"/>
      <w:r>
        <w:rPr>
          <w:b/>
          <w:sz w:val="22"/>
        </w:rPr>
        <w:t>:  (</w:t>
      </w:r>
      <w:proofErr w:type="gramEnd"/>
      <w:r>
        <w:rPr>
          <w:b/>
          <w:sz w:val="22"/>
        </w:rPr>
        <w:t>_____)__________________ FAX: (_____)_________________ E-mail: ___________________________________</w:t>
      </w:r>
    </w:p>
    <w:p w14:paraId="619DE07A" w14:textId="77777777" w:rsidR="00B66B12" w:rsidRDefault="00B66B12" w:rsidP="00A334B6">
      <w:pPr>
        <w:ind w:left="-450" w:right="-1620" w:firstLine="450"/>
        <w:rPr>
          <w:b/>
          <w:sz w:val="22"/>
        </w:rPr>
      </w:pPr>
    </w:p>
    <w:p w14:paraId="00B9A528" w14:textId="77777777" w:rsidR="00B66B12" w:rsidRDefault="00B66B12" w:rsidP="00A334B6">
      <w:pPr>
        <w:ind w:left="-450" w:right="-1620" w:firstLine="450"/>
        <w:rPr>
          <w:b/>
          <w:sz w:val="22"/>
        </w:rPr>
      </w:pPr>
      <w:r>
        <w:rPr>
          <w:b/>
          <w:sz w:val="22"/>
        </w:rPr>
        <w:t xml:space="preserve">     Mailing </w:t>
      </w:r>
      <w:proofErr w:type="gramStart"/>
      <w:r>
        <w:rPr>
          <w:b/>
          <w:sz w:val="22"/>
        </w:rPr>
        <w:t>address:_</w:t>
      </w:r>
      <w:proofErr w:type="gramEnd"/>
      <w:r>
        <w:rPr>
          <w:b/>
          <w:sz w:val="22"/>
        </w:rPr>
        <w:t>________________________________________________________________________________________</w:t>
      </w:r>
    </w:p>
    <w:p w14:paraId="6D01942B" w14:textId="77777777" w:rsidR="00B66B12" w:rsidRDefault="00B66B12" w:rsidP="00A334B6">
      <w:pPr>
        <w:ind w:left="-450" w:right="-1620" w:firstLine="450"/>
        <w:rPr>
          <w:b/>
          <w:sz w:val="22"/>
        </w:rPr>
      </w:pPr>
    </w:p>
    <w:p w14:paraId="709E2F01" w14:textId="77777777" w:rsidR="00B66B12" w:rsidRDefault="00B66B12" w:rsidP="00162D2E">
      <w:pPr>
        <w:ind w:left="-450" w:right="-1620" w:hanging="90"/>
        <w:rPr>
          <w:bCs/>
          <w:sz w:val="22"/>
        </w:rPr>
      </w:pPr>
      <w:r>
        <w:rPr>
          <w:bCs/>
          <w:sz w:val="22"/>
        </w:rPr>
        <w:t>:</w:t>
      </w:r>
    </w:p>
    <w:tbl>
      <w:tblPr>
        <w:tblW w:w="11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7200"/>
        <w:gridCol w:w="1080"/>
        <w:gridCol w:w="1620"/>
        <w:gridCol w:w="957"/>
      </w:tblGrid>
      <w:tr w:rsidR="00B66B12" w14:paraId="6E09A957" w14:textId="77777777" w:rsidTr="002555BE">
        <w:trPr>
          <w:trHeight w:val="638"/>
          <w:jc w:val="center"/>
        </w:trPr>
        <w:tc>
          <w:tcPr>
            <w:tcW w:w="583" w:type="dxa"/>
          </w:tcPr>
          <w:p w14:paraId="7F7E28A1" w14:textId="7B4AC008" w:rsidR="00B66B12" w:rsidRDefault="00A334B6" w:rsidP="00162D2E">
            <w:pPr>
              <w:pStyle w:val="BodyText"/>
              <w:numPr>
                <w:ilvl w:val="0"/>
                <w:numId w:val="4"/>
              </w:numPr>
              <w:ind w:left="-450" w:right="0" w:hanging="90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7200" w:type="dxa"/>
          </w:tcPr>
          <w:p w14:paraId="25E99EA7" w14:textId="5890B2C7" w:rsidR="00B66B12" w:rsidRDefault="00A334B6" w:rsidP="00162D2E">
            <w:pPr>
              <w:pStyle w:val="BodyText"/>
              <w:ind w:left="-450" w:right="72" w:hanging="90"/>
              <w:rPr>
                <w:b/>
                <w:i/>
                <w:iCs/>
              </w:rPr>
            </w:pPr>
            <w:r>
              <w:rPr>
                <w:b/>
              </w:rPr>
              <w:t xml:space="preserve">        </w:t>
            </w:r>
            <w:r w:rsidR="00B66B12">
              <w:rPr>
                <w:b/>
              </w:rPr>
              <w:t xml:space="preserve">Types of Service - </w:t>
            </w:r>
            <w:r w:rsidR="00B66B12">
              <w:rPr>
                <w:bCs w:val="0"/>
                <w:i/>
                <w:iCs/>
              </w:rPr>
              <w:t xml:space="preserve">Please check the applicable service for your exhibit </w:t>
            </w:r>
            <w:r>
              <w:rPr>
                <w:bCs w:val="0"/>
                <w:i/>
                <w:iCs/>
              </w:rPr>
              <w:t xml:space="preserve">           </w:t>
            </w:r>
            <w:r w:rsidR="00B66B12">
              <w:rPr>
                <w:bCs w:val="0"/>
                <w:i/>
                <w:iCs/>
              </w:rPr>
              <w:t>boo</w:t>
            </w:r>
            <w:r>
              <w:rPr>
                <w:bCs w:val="0"/>
                <w:i/>
                <w:iCs/>
              </w:rPr>
              <w:t xml:space="preserve"> boo</w:t>
            </w:r>
            <w:r w:rsidR="00B66B12">
              <w:rPr>
                <w:bCs w:val="0"/>
                <w:i/>
                <w:iCs/>
              </w:rPr>
              <w:t>th/space. Please note that the fee is good for both exhibit days</w:t>
            </w:r>
          </w:p>
        </w:tc>
        <w:tc>
          <w:tcPr>
            <w:tcW w:w="1080" w:type="dxa"/>
          </w:tcPr>
          <w:p w14:paraId="0E783161" w14:textId="033D3E74" w:rsidR="00B66B12" w:rsidRDefault="00162D2E" w:rsidP="00162D2E">
            <w:pPr>
              <w:pStyle w:val="BodyText"/>
              <w:ind w:left="-450" w:right="-1620" w:hanging="9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66B12">
              <w:rPr>
                <w:b/>
              </w:rPr>
              <w:t xml:space="preserve">Standard </w:t>
            </w:r>
          </w:p>
          <w:p w14:paraId="340B1F5F" w14:textId="5F919446" w:rsidR="00B66B12" w:rsidRDefault="00162D2E" w:rsidP="00162D2E">
            <w:pPr>
              <w:pStyle w:val="BodyText"/>
              <w:ind w:left="-450" w:right="72" w:hanging="90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66B12">
              <w:rPr>
                <w:b/>
              </w:rPr>
              <w:t xml:space="preserve">Order </w:t>
            </w:r>
          </w:p>
          <w:p w14:paraId="29BF3DC7" w14:textId="77777777" w:rsidR="00B66B12" w:rsidRDefault="00B66B12" w:rsidP="00162D2E">
            <w:pPr>
              <w:pStyle w:val="BodyText"/>
              <w:ind w:left="-450" w:right="-1620" w:hanging="90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28B1D2F6" w14:textId="1E332A79" w:rsidR="00B66B12" w:rsidRDefault="00162D2E" w:rsidP="00162D2E">
            <w:pPr>
              <w:pStyle w:val="BodyText"/>
              <w:ind w:left="-450" w:right="0" w:hanging="90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B66B12">
              <w:rPr>
                <w:b/>
              </w:rPr>
              <w:t>Early Bird</w:t>
            </w:r>
          </w:p>
          <w:p w14:paraId="48F6EEC6" w14:textId="2BF129F1" w:rsidR="00B66B12" w:rsidRDefault="00162D2E" w:rsidP="00162D2E">
            <w:pPr>
              <w:pStyle w:val="BodyText"/>
              <w:ind w:left="-450" w:right="0" w:hanging="90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B66B12">
              <w:rPr>
                <w:b/>
              </w:rPr>
              <w:t>Order</w:t>
            </w:r>
          </w:p>
          <w:p w14:paraId="4432FFBD" w14:textId="1AEB48C4" w:rsidR="00B66B12" w:rsidRDefault="00162D2E" w:rsidP="00162D2E">
            <w:pPr>
              <w:pStyle w:val="BodyText"/>
              <w:ind w:left="-450" w:right="0" w:hanging="90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sz w:val="16"/>
              </w:rPr>
              <w:t>(</w:t>
            </w:r>
            <w:proofErr w:type="gramStart"/>
            <w:r w:rsidR="00B66B12">
              <w:rPr>
                <w:b/>
                <w:sz w:val="16"/>
              </w:rPr>
              <w:t>by</w:t>
            </w:r>
            <w:proofErr w:type="gramEnd"/>
            <w:r w:rsidR="00B66B12">
              <w:rPr>
                <w:b/>
                <w:sz w:val="16"/>
              </w:rPr>
              <w:t xml:space="preserve"> </w:t>
            </w:r>
            <w:r w:rsidR="00F7010E">
              <w:rPr>
                <w:b/>
                <w:sz w:val="16"/>
              </w:rPr>
              <w:t>April 8,</w:t>
            </w:r>
            <w:r w:rsidR="00B66B12">
              <w:rPr>
                <w:b/>
                <w:sz w:val="16"/>
              </w:rPr>
              <w:t xml:space="preserve"> 20</w:t>
            </w:r>
            <w:r w:rsidR="00A96370">
              <w:rPr>
                <w:b/>
                <w:sz w:val="16"/>
              </w:rPr>
              <w:t>2</w:t>
            </w:r>
            <w:r w:rsidR="00F7010E">
              <w:rPr>
                <w:b/>
                <w:sz w:val="16"/>
              </w:rPr>
              <w:t>2</w:t>
            </w:r>
            <w:r w:rsidR="00B66B12">
              <w:rPr>
                <w:b/>
                <w:sz w:val="16"/>
              </w:rPr>
              <w:t>)</w:t>
            </w:r>
          </w:p>
        </w:tc>
        <w:tc>
          <w:tcPr>
            <w:tcW w:w="957" w:type="dxa"/>
          </w:tcPr>
          <w:p w14:paraId="26B62568" w14:textId="77777777" w:rsidR="00162D2E" w:rsidRDefault="00B66B12" w:rsidP="00162D2E">
            <w:pPr>
              <w:pStyle w:val="BodyText"/>
              <w:tabs>
                <w:tab w:val="right" w:pos="1152"/>
              </w:tabs>
              <w:ind w:left="-450" w:right="57" w:hanging="90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162D2E">
              <w:rPr>
                <w:b/>
              </w:rPr>
              <w:t xml:space="preserve">     T</w:t>
            </w:r>
            <w:r>
              <w:rPr>
                <w:b/>
              </w:rPr>
              <w:t xml:space="preserve">otal </w:t>
            </w:r>
            <w:r w:rsidR="00162D2E">
              <w:rPr>
                <w:b/>
              </w:rPr>
              <w:t xml:space="preserve"> </w:t>
            </w:r>
          </w:p>
          <w:p w14:paraId="254A10D1" w14:textId="2573E656" w:rsidR="00162D2E" w:rsidRDefault="00162D2E" w:rsidP="00162D2E">
            <w:pPr>
              <w:pStyle w:val="BodyText"/>
              <w:tabs>
                <w:tab w:val="right" w:pos="1152"/>
              </w:tabs>
              <w:ind w:left="-450" w:right="57" w:hanging="90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66B12">
              <w:rPr>
                <w:b/>
              </w:rPr>
              <w:t>Due</w:t>
            </w:r>
          </w:p>
          <w:p w14:paraId="0B4B97C2" w14:textId="6A5844DC" w:rsidR="00B66B12" w:rsidRDefault="00162D2E" w:rsidP="00162D2E">
            <w:pPr>
              <w:pStyle w:val="BodyText"/>
              <w:tabs>
                <w:tab w:val="right" w:pos="1152"/>
              </w:tabs>
              <w:ind w:left="-450" w:right="57" w:hanging="90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66B12">
              <w:rPr>
                <w:b/>
              </w:rPr>
              <w:t>CVE</w:t>
            </w:r>
          </w:p>
        </w:tc>
      </w:tr>
      <w:tr w:rsidR="00B66B12" w14:paraId="0F3093E5" w14:textId="77777777" w:rsidTr="002555BE">
        <w:trPr>
          <w:jc w:val="center"/>
        </w:trPr>
        <w:tc>
          <w:tcPr>
            <w:tcW w:w="583" w:type="dxa"/>
          </w:tcPr>
          <w:p w14:paraId="03B273D5" w14:textId="74AD9BF9" w:rsidR="00B66B12" w:rsidRDefault="00162D2E" w:rsidP="00162D2E">
            <w:pPr>
              <w:pStyle w:val="BodyText"/>
              <w:ind w:left="-450" w:right="-1620" w:hanging="90"/>
            </w:pPr>
            <w:r>
              <w:t xml:space="preserve">       </w:t>
            </w:r>
          </w:p>
        </w:tc>
        <w:tc>
          <w:tcPr>
            <w:tcW w:w="7200" w:type="dxa"/>
          </w:tcPr>
          <w:p w14:paraId="7012645A" w14:textId="15A7A5C7" w:rsidR="00B66B12" w:rsidRPr="00A71AE0" w:rsidRDefault="00162D2E" w:rsidP="00162D2E">
            <w:pPr>
              <w:pStyle w:val="BodyText"/>
              <w:ind w:left="-450" w:right="-1620" w:hanging="90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Bas  Basi</w:t>
            </w:r>
            <w:r w:rsidR="00B66B12" w:rsidRPr="00A71AE0">
              <w:rPr>
                <w:b/>
                <w:i/>
              </w:rPr>
              <w:t>c</w:t>
            </w:r>
            <w:proofErr w:type="gramEnd"/>
            <w:r w:rsidR="00B66B12" w:rsidRPr="00A71AE0">
              <w:rPr>
                <w:b/>
                <w:i/>
              </w:rPr>
              <w:t xml:space="preserve"> inside electrical service – </w:t>
            </w:r>
            <w:r w:rsidR="000D2779">
              <w:rPr>
                <w:b/>
                <w:i/>
              </w:rPr>
              <w:t>included in booth price</w:t>
            </w:r>
          </w:p>
        </w:tc>
        <w:tc>
          <w:tcPr>
            <w:tcW w:w="1080" w:type="dxa"/>
          </w:tcPr>
          <w:p w14:paraId="0CA0D6D2" w14:textId="77777777" w:rsidR="00B66B12" w:rsidRDefault="00B66B12" w:rsidP="00162D2E">
            <w:pPr>
              <w:pStyle w:val="BodyText"/>
              <w:ind w:left="-450" w:right="-1620" w:hanging="90"/>
              <w:jc w:val="center"/>
            </w:pPr>
          </w:p>
        </w:tc>
        <w:tc>
          <w:tcPr>
            <w:tcW w:w="1620" w:type="dxa"/>
          </w:tcPr>
          <w:p w14:paraId="115DEF2A" w14:textId="77777777" w:rsidR="00B66B12" w:rsidRDefault="00B66B12" w:rsidP="00162D2E">
            <w:pPr>
              <w:pStyle w:val="BodyText"/>
              <w:ind w:left="-450" w:right="-1620" w:hanging="90"/>
              <w:jc w:val="center"/>
            </w:pPr>
          </w:p>
        </w:tc>
        <w:tc>
          <w:tcPr>
            <w:tcW w:w="957" w:type="dxa"/>
          </w:tcPr>
          <w:p w14:paraId="5BACCC90" w14:textId="0A8699D4" w:rsidR="00B66B12" w:rsidRDefault="00B66B12" w:rsidP="00162D2E">
            <w:pPr>
              <w:pStyle w:val="BodyText"/>
              <w:ind w:left="-450" w:right="-1620" w:hanging="90"/>
              <w:rPr>
                <w:b/>
              </w:rPr>
            </w:pPr>
            <w:r>
              <w:rPr>
                <w:b/>
              </w:rPr>
              <w:t>$</w:t>
            </w:r>
            <w:r w:rsidR="00162D2E">
              <w:rPr>
                <w:b/>
              </w:rPr>
              <w:t xml:space="preserve">   </w:t>
            </w:r>
          </w:p>
        </w:tc>
      </w:tr>
      <w:tr w:rsidR="00B66B12" w14:paraId="4F2C7DDC" w14:textId="77777777" w:rsidTr="002555BE">
        <w:trPr>
          <w:jc w:val="center"/>
        </w:trPr>
        <w:tc>
          <w:tcPr>
            <w:tcW w:w="583" w:type="dxa"/>
          </w:tcPr>
          <w:p w14:paraId="55A67B07" w14:textId="77777777" w:rsidR="00B66B12" w:rsidRDefault="00B66B12" w:rsidP="00162D2E">
            <w:pPr>
              <w:pStyle w:val="BodyText"/>
              <w:ind w:left="-450" w:right="-1620" w:hanging="90"/>
            </w:pPr>
          </w:p>
        </w:tc>
        <w:tc>
          <w:tcPr>
            <w:tcW w:w="7200" w:type="dxa"/>
          </w:tcPr>
          <w:p w14:paraId="6ECA9647" w14:textId="68C81009" w:rsidR="00B66B12" w:rsidRDefault="00162D2E" w:rsidP="00162D2E">
            <w:pPr>
              <w:pStyle w:val="BodyText"/>
              <w:ind w:left="-450" w:right="-1620" w:hanging="90"/>
            </w:pPr>
            <w:r>
              <w:t xml:space="preserve">        </w:t>
            </w:r>
            <w:r w:rsidR="00B66B12">
              <w:t>20 amps/</w:t>
            </w:r>
            <w:r w:rsidR="003B1259">
              <w:t xml:space="preserve">110 V - </w:t>
            </w:r>
            <w:r w:rsidR="00B66B12">
              <w:t>dedicated circuit</w:t>
            </w:r>
          </w:p>
        </w:tc>
        <w:tc>
          <w:tcPr>
            <w:tcW w:w="1080" w:type="dxa"/>
          </w:tcPr>
          <w:p w14:paraId="6CF420B8" w14:textId="5DE2CF0D" w:rsidR="00B66B12" w:rsidRDefault="00162D2E" w:rsidP="00162D2E">
            <w:pPr>
              <w:pStyle w:val="BodyText"/>
              <w:ind w:left="-450" w:right="-1620" w:hanging="90"/>
            </w:pPr>
            <w:r>
              <w:t xml:space="preserve">           </w:t>
            </w:r>
            <w:proofErr w:type="gramStart"/>
            <w:r w:rsidR="003B1259">
              <w:t>$  75</w:t>
            </w:r>
            <w:proofErr w:type="gramEnd"/>
          </w:p>
        </w:tc>
        <w:tc>
          <w:tcPr>
            <w:tcW w:w="1620" w:type="dxa"/>
          </w:tcPr>
          <w:p w14:paraId="6C9827A8" w14:textId="487D79BF" w:rsidR="00B66B12" w:rsidRDefault="00162D2E" w:rsidP="00162D2E">
            <w:pPr>
              <w:pStyle w:val="BodyText"/>
              <w:ind w:left="-450" w:right="-1620" w:hanging="90"/>
            </w:pPr>
            <w:r>
              <w:t xml:space="preserve">              </w:t>
            </w:r>
            <w:proofErr w:type="gramStart"/>
            <w:r w:rsidR="00B66B12">
              <w:t xml:space="preserve">$  </w:t>
            </w:r>
            <w:r w:rsidR="003B1259">
              <w:t>55</w:t>
            </w:r>
            <w:proofErr w:type="gramEnd"/>
          </w:p>
        </w:tc>
        <w:tc>
          <w:tcPr>
            <w:tcW w:w="957" w:type="dxa"/>
          </w:tcPr>
          <w:p w14:paraId="243638C4" w14:textId="77777777" w:rsidR="00B66B12" w:rsidRDefault="00B66B12" w:rsidP="00162D2E">
            <w:pPr>
              <w:pStyle w:val="BodyText"/>
              <w:ind w:left="-450" w:right="-1620" w:hanging="90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B66B12" w14:paraId="2A494AFC" w14:textId="77777777" w:rsidTr="002555BE">
        <w:trPr>
          <w:jc w:val="center"/>
        </w:trPr>
        <w:tc>
          <w:tcPr>
            <w:tcW w:w="583" w:type="dxa"/>
          </w:tcPr>
          <w:p w14:paraId="78E545C6" w14:textId="77777777" w:rsidR="00B66B12" w:rsidRDefault="00B66B12" w:rsidP="00162D2E">
            <w:pPr>
              <w:pStyle w:val="BodyText"/>
              <w:ind w:left="-450" w:right="-1620" w:hanging="90"/>
            </w:pPr>
          </w:p>
        </w:tc>
        <w:tc>
          <w:tcPr>
            <w:tcW w:w="7200" w:type="dxa"/>
          </w:tcPr>
          <w:p w14:paraId="0EB2A981" w14:textId="5E1C280C" w:rsidR="00B66B12" w:rsidRDefault="00162D2E" w:rsidP="00162D2E">
            <w:pPr>
              <w:pStyle w:val="BodyText"/>
              <w:ind w:left="-450" w:right="-1620" w:hanging="90"/>
            </w:pPr>
            <w:r>
              <w:t xml:space="preserve">        </w:t>
            </w:r>
            <w:r w:rsidR="00B66B12">
              <w:t>208</w:t>
            </w:r>
            <w:r w:rsidR="003B1259">
              <w:t xml:space="preserve"> </w:t>
            </w:r>
            <w:r w:rsidR="00B66B12">
              <w:t>V</w:t>
            </w:r>
            <w:r w:rsidR="003B1259">
              <w:t xml:space="preserve">olt 30 Amp </w:t>
            </w:r>
            <w:r w:rsidR="00B66B12">
              <w:t>dedicated circuit</w:t>
            </w:r>
          </w:p>
        </w:tc>
        <w:tc>
          <w:tcPr>
            <w:tcW w:w="1080" w:type="dxa"/>
          </w:tcPr>
          <w:p w14:paraId="771D74FB" w14:textId="612E1105" w:rsidR="00B66B12" w:rsidRDefault="00162D2E" w:rsidP="00162D2E">
            <w:pPr>
              <w:pStyle w:val="BodyText"/>
              <w:ind w:left="-450" w:right="-1620" w:hanging="90"/>
            </w:pPr>
            <w:r>
              <w:t xml:space="preserve">           </w:t>
            </w:r>
            <w:r w:rsidR="00B66B12">
              <w:t>$1</w:t>
            </w:r>
            <w:r w:rsidR="003B1259">
              <w:t>10</w:t>
            </w:r>
          </w:p>
        </w:tc>
        <w:tc>
          <w:tcPr>
            <w:tcW w:w="1620" w:type="dxa"/>
          </w:tcPr>
          <w:p w14:paraId="401DA716" w14:textId="037F5F73" w:rsidR="00B66B12" w:rsidRDefault="00162D2E" w:rsidP="00162D2E">
            <w:pPr>
              <w:pStyle w:val="BodyText"/>
              <w:ind w:right="-1620"/>
            </w:pPr>
            <w:r>
              <w:t xml:space="preserve">     </w:t>
            </w:r>
            <w:proofErr w:type="gramStart"/>
            <w:r w:rsidR="00B66B12">
              <w:t xml:space="preserve">$  </w:t>
            </w:r>
            <w:r w:rsidR="003B1259">
              <w:t>90</w:t>
            </w:r>
            <w:proofErr w:type="gramEnd"/>
          </w:p>
        </w:tc>
        <w:tc>
          <w:tcPr>
            <w:tcW w:w="957" w:type="dxa"/>
          </w:tcPr>
          <w:p w14:paraId="4C9FD208" w14:textId="77777777" w:rsidR="00B66B12" w:rsidRDefault="00B66B12" w:rsidP="00162D2E">
            <w:pPr>
              <w:pStyle w:val="BodyText"/>
              <w:ind w:left="-450" w:right="-1620" w:hanging="90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B66B12" w14:paraId="2EB0A4DD" w14:textId="77777777" w:rsidTr="002555BE">
        <w:trPr>
          <w:jc w:val="center"/>
        </w:trPr>
        <w:tc>
          <w:tcPr>
            <w:tcW w:w="583" w:type="dxa"/>
          </w:tcPr>
          <w:p w14:paraId="58CE635D" w14:textId="77777777" w:rsidR="00B66B12" w:rsidRDefault="00B66B12" w:rsidP="00162D2E">
            <w:pPr>
              <w:pStyle w:val="BodyText"/>
              <w:ind w:left="-450" w:hanging="90"/>
            </w:pPr>
          </w:p>
        </w:tc>
        <w:tc>
          <w:tcPr>
            <w:tcW w:w="7200" w:type="dxa"/>
          </w:tcPr>
          <w:p w14:paraId="00C6BB02" w14:textId="79393B15" w:rsidR="00B66B12" w:rsidRDefault="00162D2E" w:rsidP="00162D2E">
            <w:pPr>
              <w:pStyle w:val="BodyText"/>
              <w:ind w:left="-450" w:hanging="90"/>
            </w:pPr>
            <w:r>
              <w:t xml:space="preserve">        </w:t>
            </w:r>
            <w:r w:rsidR="003B1259">
              <w:t>208 Volt 50 Amp dedicated circuit</w:t>
            </w:r>
          </w:p>
        </w:tc>
        <w:tc>
          <w:tcPr>
            <w:tcW w:w="1080" w:type="dxa"/>
          </w:tcPr>
          <w:p w14:paraId="6300F57F" w14:textId="7325E575" w:rsidR="00B66B12" w:rsidRDefault="00162D2E" w:rsidP="00162D2E">
            <w:pPr>
              <w:pStyle w:val="BodyText"/>
            </w:pPr>
            <w:r>
              <w:t xml:space="preserve">  </w:t>
            </w:r>
            <w:r w:rsidR="00B66B12">
              <w:t>$1</w:t>
            </w:r>
            <w:r w:rsidR="003B1259">
              <w:t>40</w:t>
            </w:r>
          </w:p>
        </w:tc>
        <w:tc>
          <w:tcPr>
            <w:tcW w:w="1620" w:type="dxa"/>
          </w:tcPr>
          <w:p w14:paraId="36D6E4B3" w14:textId="13F512AC" w:rsidR="00B66B12" w:rsidRDefault="00B66B12" w:rsidP="00162D2E">
            <w:pPr>
              <w:pStyle w:val="BodyText"/>
              <w:ind w:left="-450" w:hanging="90"/>
            </w:pPr>
            <w:r>
              <w:t xml:space="preserve">        </w:t>
            </w:r>
            <w:r w:rsidR="00162D2E">
              <w:t xml:space="preserve">      </w:t>
            </w:r>
            <w:r>
              <w:t>$1</w:t>
            </w:r>
            <w:r w:rsidR="003B1259">
              <w:t>20</w:t>
            </w:r>
          </w:p>
        </w:tc>
        <w:tc>
          <w:tcPr>
            <w:tcW w:w="957" w:type="dxa"/>
          </w:tcPr>
          <w:p w14:paraId="6D108AFB" w14:textId="77777777" w:rsidR="00B66B12" w:rsidRDefault="00B66B12" w:rsidP="00162D2E">
            <w:pPr>
              <w:pStyle w:val="BodyText"/>
              <w:ind w:left="-450" w:hanging="90"/>
              <w:rPr>
                <w:b/>
              </w:rPr>
            </w:pPr>
          </w:p>
        </w:tc>
      </w:tr>
      <w:tr w:rsidR="00B66B12" w14:paraId="3EB9B524" w14:textId="77777777" w:rsidTr="002555BE">
        <w:trPr>
          <w:jc w:val="center"/>
        </w:trPr>
        <w:tc>
          <w:tcPr>
            <w:tcW w:w="583" w:type="dxa"/>
          </w:tcPr>
          <w:p w14:paraId="49B1787E" w14:textId="77777777" w:rsidR="00B66B12" w:rsidRDefault="00B66B12" w:rsidP="00162D2E">
            <w:pPr>
              <w:pStyle w:val="BodyText"/>
              <w:ind w:left="-450" w:hanging="90"/>
            </w:pPr>
          </w:p>
        </w:tc>
        <w:tc>
          <w:tcPr>
            <w:tcW w:w="7200" w:type="dxa"/>
          </w:tcPr>
          <w:p w14:paraId="38685B2E" w14:textId="239C95F5" w:rsidR="00B66B12" w:rsidRDefault="00162D2E" w:rsidP="00162D2E">
            <w:pPr>
              <w:pStyle w:val="BodyText"/>
              <w:ind w:left="-450" w:hanging="90"/>
            </w:pPr>
            <w:r>
              <w:t xml:space="preserve">        </w:t>
            </w:r>
            <w:r w:rsidR="00B66B12">
              <w:t>Special electrical requirements</w:t>
            </w:r>
          </w:p>
        </w:tc>
        <w:tc>
          <w:tcPr>
            <w:tcW w:w="1080" w:type="dxa"/>
          </w:tcPr>
          <w:p w14:paraId="167ED2A6" w14:textId="02EF4B31" w:rsidR="00B66B12" w:rsidRDefault="00162D2E" w:rsidP="00162D2E">
            <w:pPr>
              <w:pStyle w:val="BodyText"/>
            </w:pPr>
            <w:r>
              <w:t xml:space="preserve">  $</w:t>
            </w:r>
            <w:r w:rsidR="00B66B12">
              <w:t xml:space="preserve"> 20+</w:t>
            </w:r>
          </w:p>
        </w:tc>
        <w:tc>
          <w:tcPr>
            <w:tcW w:w="1620" w:type="dxa"/>
          </w:tcPr>
          <w:p w14:paraId="1A63E31A" w14:textId="3BDA07C8" w:rsidR="00B66B12" w:rsidRDefault="003B1259" w:rsidP="00162D2E">
            <w:pPr>
              <w:pStyle w:val="BodyText"/>
              <w:ind w:left="-450" w:hanging="90"/>
            </w:pPr>
            <w:r>
              <w:t xml:space="preserve">        </w:t>
            </w:r>
            <w:r w:rsidR="00162D2E">
              <w:t xml:space="preserve">      </w:t>
            </w:r>
            <w:r w:rsidR="00B66B12">
              <w:t xml:space="preserve">TBD </w:t>
            </w:r>
          </w:p>
        </w:tc>
        <w:tc>
          <w:tcPr>
            <w:tcW w:w="957" w:type="dxa"/>
          </w:tcPr>
          <w:p w14:paraId="050C2A26" w14:textId="77777777" w:rsidR="00B66B12" w:rsidRDefault="00B66B12" w:rsidP="00162D2E">
            <w:pPr>
              <w:pStyle w:val="BodyText"/>
              <w:ind w:left="-450" w:hanging="90"/>
              <w:rPr>
                <w:b/>
              </w:rPr>
            </w:pPr>
          </w:p>
        </w:tc>
      </w:tr>
      <w:tr w:rsidR="00B66B12" w14:paraId="64DE5B41" w14:textId="77777777" w:rsidTr="002555BE">
        <w:trPr>
          <w:jc w:val="center"/>
        </w:trPr>
        <w:tc>
          <w:tcPr>
            <w:tcW w:w="583" w:type="dxa"/>
          </w:tcPr>
          <w:p w14:paraId="75670EE6" w14:textId="49319F43" w:rsidR="00B66B12" w:rsidRDefault="00162D2E" w:rsidP="00162D2E">
            <w:pPr>
              <w:pStyle w:val="BodyText"/>
              <w:ind w:left="-450" w:hanging="90"/>
            </w:pPr>
            <w:r>
              <w:t xml:space="preserve">       </w:t>
            </w:r>
          </w:p>
        </w:tc>
        <w:tc>
          <w:tcPr>
            <w:tcW w:w="7200" w:type="dxa"/>
          </w:tcPr>
          <w:p w14:paraId="0DB3922E" w14:textId="0FB79D37" w:rsidR="00B66B12" w:rsidRDefault="00162D2E" w:rsidP="00162D2E">
            <w:pPr>
              <w:pStyle w:val="BodyText"/>
              <w:ind w:left="-450" w:hanging="90"/>
            </w:pPr>
            <w:r>
              <w:t xml:space="preserve">        </w:t>
            </w:r>
            <w:r w:rsidR="00B66B12">
              <w:t xml:space="preserve">*Telephone Service–local, calling card &amp; credit card verification only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CFBB5AB" w14:textId="57D7FC40" w:rsidR="00B66B12" w:rsidRDefault="00162D2E" w:rsidP="00162D2E">
            <w:pPr>
              <w:pStyle w:val="BodyText"/>
              <w:ind w:left="-450" w:hanging="90"/>
            </w:pPr>
            <w:r>
              <w:t xml:space="preserve">         </w:t>
            </w:r>
            <w:r w:rsidR="00B66B12">
              <w:t xml:space="preserve">  $215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F753B7D" w14:textId="36695F72" w:rsidR="00B66B12" w:rsidRDefault="00B66B12" w:rsidP="00162D2E">
            <w:pPr>
              <w:pStyle w:val="BodyText"/>
              <w:ind w:left="-450" w:hanging="90"/>
            </w:pPr>
            <w:r>
              <w:t xml:space="preserve">        </w:t>
            </w:r>
            <w:r w:rsidR="00162D2E">
              <w:t xml:space="preserve">      </w:t>
            </w:r>
            <w:r>
              <w:t>$195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6F77E022" w14:textId="77777777" w:rsidR="00B66B12" w:rsidRDefault="00B66B12" w:rsidP="00162D2E">
            <w:pPr>
              <w:pStyle w:val="BodyText"/>
              <w:ind w:left="-450" w:hanging="90"/>
              <w:rPr>
                <w:b/>
              </w:rPr>
            </w:pPr>
          </w:p>
        </w:tc>
      </w:tr>
      <w:tr w:rsidR="00B66B12" w14:paraId="058CEB5B" w14:textId="77777777" w:rsidTr="002555BE">
        <w:trPr>
          <w:jc w:val="center"/>
        </w:trPr>
        <w:tc>
          <w:tcPr>
            <w:tcW w:w="583" w:type="dxa"/>
          </w:tcPr>
          <w:p w14:paraId="415FC3D3" w14:textId="77777777" w:rsidR="00B66B12" w:rsidRDefault="00B66B12" w:rsidP="00162D2E">
            <w:pPr>
              <w:pStyle w:val="BodyText"/>
              <w:ind w:left="-450" w:hanging="90"/>
              <w:rPr>
                <w:b/>
              </w:rPr>
            </w:pPr>
          </w:p>
        </w:tc>
        <w:tc>
          <w:tcPr>
            <w:tcW w:w="7200" w:type="dxa"/>
          </w:tcPr>
          <w:p w14:paraId="11E84F1F" w14:textId="1A3E5373" w:rsidR="00B66B12" w:rsidRPr="00B93342" w:rsidRDefault="00162D2E" w:rsidP="00162D2E">
            <w:pPr>
              <w:pStyle w:val="BodyText"/>
              <w:ind w:left="-450" w:hanging="90"/>
            </w:pPr>
            <w:r>
              <w:t xml:space="preserve">        </w:t>
            </w:r>
            <w:r w:rsidR="00B66B12" w:rsidRPr="00B93342">
              <w:t>Wi-Fi</w:t>
            </w:r>
            <w:r w:rsidR="00B66B12">
              <w:t xml:space="preserve"> service </w:t>
            </w:r>
            <w:r w:rsidR="007769CC">
              <w:t>offer free of charge</w:t>
            </w:r>
          </w:p>
        </w:tc>
        <w:tc>
          <w:tcPr>
            <w:tcW w:w="3657" w:type="dxa"/>
            <w:gridSpan w:val="3"/>
            <w:shd w:val="clear" w:color="auto" w:fill="737373"/>
          </w:tcPr>
          <w:p w14:paraId="18300718" w14:textId="641420D1" w:rsidR="00B66B12" w:rsidRPr="009F33B2" w:rsidRDefault="00B66B12" w:rsidP="00162D2E">
            <w:pPr>
              <w:pStyle w:val="BodyText"/>
              <w:ind w:left="-450" w:hanging="90"/>
              <w:rPr>
                <w:i/>
                <w:color w:val="FFFFFF"/>
              </w:rPr>
            </w:pPr>
          </w:p>
        </w:tc>
      </w:tr>
      <w:tr w:rsidR="00B66B12" w14:paraId="1F3495C1" w14:textId="77777777" w:rsidTr="002555BE">
        <w:trPr>
          <w:jc w:val="center"/>
        </w:trPr>
        <w:tc>
          <w:tcPr>
            <w:tcW w:w="583" w:type="dxa"/>
          </w:tcPr>
          <w:p w14:paraId="0A2DA80D" w14:textId="77777777" w:rsidR="00B66B12" w:rsidRDefault="00B66B12" w:rsidP="00162D2E">
            <w:pPr>
              <w:pStyle w:val="BodyText"/>
              <w:ind w:left="-450" w:hanging="90"/>
              <w:rPr>
                <w:b/>
              </w:rPr>
            </w:pPr>
          </w:p>
        </w:tc>
        <w:tc>
          <w:tcPr>
            <w:tcW w:w="7200" w:type="dxa"/>
          </w:tcPr>
          <w:p w14:paraId="1494B1B9" w14:textId="1A30C289" w:rsidR="00B66B12" w:rsidRDefault="00162D2E" w:rsidP="00162D2E">
            <w:pPr>
              <w:pStyle w:val="BodyText"/>
              <w:ind w:left="-450" w:hanging="9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66B12">
              <w:rPr>
                <w:b/>
              </w:rPr>
              <w:t xml:space="preserve">Total Due Champlain Valley Exposition (CVE) </w:t>
            </w:r>
          </w:p>
        </w:tc>
        <w:tc>
          <w:tcPr>
            <w:tcW w:w="1080" w:type="dxa"/>
          </w:tcPr>
          <w:p w14:paraId="2772C61F" w14:textId="77777777" w:rsidR="00B66B12" w:rsidRDefault="00B66B12" w:rsidP="00162D2E">
            <w:pPr>
              <w:pStyle w:val="BodyText"/>
              <w:ind w:left="-450" w:hanging="90"/>
              <w:rPr>
                <w:b/>
              </w:rPr>
            </w:pPr>
          </w:p>
        </w:tc>
        <w:tc>
          <w:tcPr>
            <w:tcW w:w="1620" w:type="dxa"/>
          </w:tcPr>
          <w:p w14:paraId="79276AC6" w14:textId="77777777" w:rsidR="00B66B12" w:rsidRDefault="00B66B12" w:rsidP="00162D2E">
            <w:pPr>
              <w:pStyle w:val="BodyText"/>
              <w:ind w:left="-450" w:hanging="90"/>
              <w:rPr>
                <w:b/>
              </w:rPr>
            </w:pPr>
          </w:p>
        </w:tc>
        <w:tc>
          <w:tcPr>
            <w:tcW w:w="957" w:type="dxa"/>
          </w:tcPr>
          <w:p w14:paraId="78383420" w14:textId="77777777" w:rsidR="00B66B12" w:rsidRDefault="00B66B12" w:rsidP="00162D2E">
            <w:pPr>
              <w:pStyle w:val="BodyText"/>
              <w:ind w:left="-450" w:hanging="90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3F61D6C5" w14:textId="77777777" w:rsidR="00B66B12" w:rsidRDefault="00B66B12" w:rsidP="00162D2E">
      <w:pPr>
        <w:pStyle w:val="BodyText"/>
        <w:ind w:left="-450" w:hanging="90"/>
        <w:rPr>
          <w:sz w:val="12"/>
        </w:rPr>
      </w:pPr>
    </w:p>
    <w:p w14:paraId="27790C40" w14:textId="1E22749B" w:rsidR="00B66B12" w:rsidRDefault="00B66B12" w:rsidP="00162D2E">
      <w:pPr>
        <w:pStyle w:val="BodyText"/>
        <w:ind w:left="-450" w:hanging="90"/>
        <w:jc w:val="center"/>
        <w:rPr>
          <w:bCs w:val="0"/>
          <w:i/>
          <w:sz w:val="20"/>
        </w:rPr>
      </w:pPr>
      <w:r>
        <w:rPr>
          <w:bCs w:val="0"/>
          <w:i/>
          <w:sz w:val="20"/>
        </w:rPr>
        <w:t>Enclose</w:t>
      </w:r>
      <w:r w:rsidR="003B1259">
        <w:rPr>
          <w:bCs w:val="0"/>
          <w:i/>
          <w:sz w:val="20"/>
        </w:rPr>
        <w:t xml:space="preserve"> check or</w:t>
      </w:r>
      <w:r>
        <w:rPr>
          <w:bCs w:val="0"/>
          <w:i/>
          <w:sz w:val="20"/>
        </w:rPr>
        <w:t xml:space="preserve"> money order or supply credit card (MasterCard or Visa) information below for total due CVE.</w:t>
      </w:r>
    </w:p>
    <w:p w14:paraId="69D7AE11" w14:textId="77777777" w:rsidR="00B66B12" w:rsidRDefault="00B66B12" w:rsidP="00A334B6">
      <w:pPr>
        <w:pStyle w:val="BodyText"/>
        <w:ind w:left="270" w:right="-1476" w:hanging="270"/>
        <w:rPr>
          <w:b/>
          <w:iCs/>
          <w:sz w:val="20"/>
        </w:rPr>
      </w:pPr>
    </w:p>
    <w:p w14:paraId="123DB292" w14:textId="7B3C384E" w:rsidR="00B66B12" w:rsidRDefault="00B66B12" w:rsidP="00A334B6">
      <w:pPr>
        <w:pStyle w:val="BodyText"/>
        <w:ind w:left="270" w:right="-1476" w:hanging="270"/>
        <w:rPr>
          <w:b/>
          <w:iCs/>
        </w:rPr>
      </w:pPr>
      <w:r>
        <w:rPr>
          <w:b/>
          <w:iCs/>
        </w:rPr>
        <w:t xml:space="preserve">     Name on card _____________________________________Card </w:t>
      </w:r>
      <w:r w:rsidR="00A334B6">
        <w:rPr>
          <w:b/>
          <w:iCs/>
        </w:rPr>
        <w:t>#_____________________________</w:t>
      </w:r>
      <w:r w:rsidR="003B1259">
        <w:rPr>
          <w:b/>
          <w:iCs/>
        </w:rPr>
        <w:t xml:space="preserve"> CV# </w:t>
      </w:r>
      <w:r>
        <w:rPr>
          <w:b/>
          <w:iCs/>
        </w:rPr>
        <w:t>____</w:t>
      </w:r>
    </w:p>
    <w:p w14:paraId="63F85032" w14:textId="77777777" w:rsidR="00B66B12" w:rsidRDefault="00B66B12" w:rsidP="00A334B6">
      <w:pPr>
        <w:pStyle w:val="BodyText"/>
        <w:ind w:left="270" w:right="-1476" w:hanging="270"/>
        <w:rPr>
          <w:b/>
          <w:iCs/>
        </w:rPr>
      </w:pPr>
    </w:p>
    <w:p w14:paraId="4829811B" w14:textId="19F6A932" w:rsidR="00B66B12" w:rsidRDefault="00B66B12" w:rsidP="00A334B6">
      <w:pPr>
        <w:pStyle w:val="BodyText"/>
        <w:ind w:left="270" w:right="-1476" w:hanging="270"/>
        <w:rPr>
          <w:b/>
          <w:iCs/>
        </w:rPr>
      </w:pPr>
      <w:r>
        <w:rPr>
          <w:b/>
          <w:iCs/>
        </w:rPr>
        <w:t xml:space="preserve">     Cardholder signature ______________________________</w:t>
      </w:r>
      <w:r w:rsidR="003B1259">
        <w:rPr>
          <w:b/>
          <w:iCs/>
        </w:rPr>
        <w:t>______</w:t>
      </w:r>
      <w:r>
        <w:rPr>
          <w:b/>
          <w:iCs/>
        </w:rPr>
        <w:t xml:space="preserve"> Card expir</w:t>
      </w:r>
      <w:r w:rsidR="00A334B6">
        <w:rPr>
          <w:b/>
          <w:iCs/>
        </w:rPr>
        <w:t>ation_________________________</w:t>
      </w:r>
    </w:p>
    <w:p w14:paraId="7B4AB4B5" w14:textId="77777777" w:rsidR="00B66B12" w:rsidRDefault="00B66B12" w:rsidP="00A334B6">
      <w:pPr>
        <w:pStyle w:val="BodyText"/>
        <w:ind w:left="270" w:hanging="270"/>
        <w:rPr>
          <w:b/>
          <w:iCs/>
          <w:sz w:val="20"/>
        </w:rPr>
      </w:pPr>
    </w:p>
    <w:p w14:paraId="26C59511" w14:textId="77777777" w:rsidR="00A334B6" w:rsidRPr="00177261" w:rsidRDefault="00B66B12" w:rsidP="00A334B6">
      <w:pPr>
        <w:pStyle w:val="BodyText"/>
        <w:numPr>
          <w:ilvl w:val="0"/>
          <w:numId w:val="5"/>
        </w:numPr>
        <w:tabs>
          <w:tab w:val="clear" w:pos="720"/>
          <w:tab w:val="num" w:pos="-1080"/>
        </w:tabs>
        <w:ind w:left="270" w:right="-1116" w:hanging="270"/>
        <w:rPr>
          <w:bCs w:val="0"/>
          <w:i/>
          <w:sz w:val="20"/>
        </w:rPr>
      </w:pPr>
      <w:r w:rsidRPr="00177261">
        <w:rPr>
          <w:bCs w:val="0"/>
          <w:i/>
          <w:sz w:val="20"/>
        </w:rPr>
        <w:t xml:space="preserve">Electrical service is available at all inside exhibit locations.  Service is not available at </w:t>
      </w:r>
      <w:r w:rsidR="003B1259" w:rsidRPr="00177261">
        <w:rPr>
          <w:bCs w:val="0"/>
          <w:i/>
          <w:sz w:val="20"/>
        </w:rPr>
        <w:t xml:space="preserve">most </w:t>
      </w:r>
      <w:r w:rsidRPr="00177261">
        <w:rPr>
          <w:bCs w:val="0"/>
          <w:i/>
          <w:sz w:val="20"/>
        </w:rPr>
        <w:t xml:space="preserve">outside exhibit locations.  For electrical service </w:t>
      </w:r>
    </w:p>
    <w:p w14:paraId="7C038407" w14:textId="152372AA" w:rsidR="00B66B12" w:rsidRPr="00177261" w:rsidRDefault="00B66B12" w:rsidP="00A334B6">
      <w:pPr>
        <w:pStyle w:val="BodyText"/>
        <w:ind w:left="270" w:right="-1116"/>
        <w:rPr>
          <w:bCs w:val="0"/>
          <w:i/>
          <w:sz w:val="20"/>
        </w:rPr>
      </w:pPr>
      <w:r w:rsidRPr="00177261">
        <w:rPr>
          <w:bCs w:val="0"/>
          <w:i/>
          <w:sz w:val="20"/>
        </w:rPr>
        <w:t>at outside exhib</w:t>
      </w:r>
      <w:r w:rsidR="00CC24F0" w:rsidRPr="00177261">
        <w:rPr>
          <w:bCs w:val="0"/>
          <w:i/>
          <w:sz w:val="20"/>
        </w:rPr>
        <w:t>it locations, please contact</w:t>
      </w:r>
      <w:r w:rsidRPr="00177261">
        <w:rPr>
          <w:bCs w:val="0"/>
          <w:i/>
          <w:sz w:val="20"/>
        </w:rPr>
        <w:t xml:space="preserve"> </w:t>
      </w:r>
      <w:r w:rsidR="008F10EA">
        <w:rPr>
          <w:bCs w:val="0"/>
          <w:i/>
          <w:sz w:val="20"/>
        </w:rPr>
        <w:t>Jeff Bartley</w:t>
      </w:r>
      <w:r w:rsidR="00A334B6" w:rsidRPr="00177261">
        <w:rPr>
          <w:bCs w:val="0"/>
          <w:i/>
          <w:sz w:val="20"/>
        </w:rPr>
        <w:t xml:space="preserve"> at </w:t>
      </w:r>
      <w:r w:rsidRPr="00177261">
        <w:rPr>
          <w:bCs w:val="0"/>
          <w:i/>
          <w:sz w:val="20"/>
        </w:rPr>
        <w:t xml:space="preserve">CVE at 802-878-5545 </w:t>
      </w:r>
      <w:r w:rsidR="00A334B6" w:rsidRPr="00177261">
        <w:rPr>
          <w:bCs w:val="0"/>
          <w:i/>
          <w:sz w:val="20"/>
        </w:rPr>
        <w:t xml:space="preserve">x16 </w:t>
      </w:r>
      <w:r w:rsidRPr="00177261">
        <w:rPr>
          <w:bCs w:val="0"/>
          <w:i/>
          <w:sz w:val="20"/>
        </w:rPr>
        <w:t xml:space="preserve">to determine availability and pricing. </w:t>
      </w:r>
    </w:p>
    <w:p w14:paraId="5A043B04" w14:textId="77777777" w:rsidR="00A334B6" w:rsidRPr="00177261" w:rsidRDefault="00B66B12" w:rsidP="00A334B6">
      <w:pPr>
        <w:pStyle w:val="BodyText"/>
        <w:numPr>
          <w:ilvl w:val="0"/>
          <w:numId w:val="5"/>
        </w:numPr>
        <w:tabs>
          <w:tab w:val="clear" w:pos="720"/>
          <w:tab w:val="num" w:pos="-1080"/>
        </w:tabs>
        <w:ind w:left="270" w:right="-1116" w:hanging="270"/>
        <w:rPr>
          <w:i/>
          <w:sz w:val="20"/>
        </w:rPr>
      </w:pPr>
      <w:r w:rsidRPr="00177261">
        <w:rPr>
          <w:i/>
          <w:sz w:val="20"/>
        </w:rPr>
        <w:t xml:space="preserve">Telephone service is available only in inside exhibit space. Call </w:t>
      </w:r>
      <w:proofErr w:type="spellStart"/>
      <w:r w:rsidRPr="00177261">
        <w:rPr>
          <w:i/>
          <w:sz w:val="20"/>
        </w:rPr>
        <w:t>Fairpoint</w:t>
      </w:r>
      <w:proofErr w:type="spellEnd"/>
      <w:r w:rsidRPr="00177261">
        <w:rPr>
          <w:i/>
          <w:sz w:val="20"/>
        </w:rPr>
        <w:t xml:space="preserve"> Business Office at 1-</w:t>
      </w:r>
      <w:r w:rsidR="003B1259" w:rsidRPr="00177261">
        <w:rPr>
          <w:i/>
          <w:sz w:val="20"/>
        </w:rPr>
        <w:t>800</w:t>
      </w:r>
      <w:r w:rsidRPr="00177261">
        <w:rPr>
          <w:i/>
          <w:sz w:val="20"/>
        </w:rPr>
        <w:t>-</w:t>
      </w:r>
      <w:r w:rsidR="003B1259" w:rsidRPr="00177261">
        <w:rPr>
          <w:i/>
          <w:sz w:val="20"/>
        </w:rPr>
        <w:t>941</w:t>
      </w:r>
      <w:r w:rsidRPr="00177261">
        <w:rPr>
          <w:i/>
          <w:sz w:val="20"/>
        </w:rPr>
        <w:t>-</w:t>
      </w:r>
      <w:r w:rsidR="003B1259" w:rsidRPr="00177261">
        <w:rPr>
          <w:i/>
          <w:sz w:val="20"/>
        </w:rPr>
        <w:t>9900</w:t>
      </w:r>
      <w:r w:rsidRPr="00177261">
        <w:rPr>
          <w:i/>
          <w:sz w:val="20"/>
        </w:rPr>
        <w:t xml:space="preserve"> for service in other locations.  </w:t>
      </w:r>
    </w:p>
    <w:p w14:paraId="2DECFF8C" w14:textId="6F58F579" w:rsidR="00B66B12" w:rsidRDefault="00B66B12" w:rsidP="00A334B6">
      <w:pPr>
        <w:pStyle w:val="BodyText"/>
        <w:ind w:left="270" w:right="-1116"/>
        <w:rPr>
          <w:i/>
          <w:sz w:val="20"/>
        </w:rPr>
      </w:pPr>
      <w:r w:rsidRPr="00177261">
        <w:rPr>
          <w:i/>
          <w:sz w:val="20"/>
        </w:rPr>
        <w:t>Please note that there are limited hookups available.</w:t>
      </w:r>
    </w:p>
    <w:p w14:paraId="42CE07D0" w14:textId="77777777" w:rsidR="00A334B6" w:rsidRDefault="00B66B12" w:rsidP="00A334B6">
      <w:pPr>
        <w:pStyle w:val="BodyText"/>
        <w:numPr>
          <w:ilvl w:val="0"/>
          <w:numId w:val="5"/>
        </w:numPr>
        <w:tabs>
          <w:tab w:val="clear" w:pos="720"/>
          <w:tab w:val="num" w:pos="-1080"/>
        </w:tabs>
        <w:ind w:left="270" w:right="-1116" w:hanging="270"/>
        <w:rPr>
          <w:i/>
          <w:sz w:val="20"/>
        </w:rPr>
      </w:pPr>
      <w:r>
        <w:rPr>
          <w:i/>
          <w:sz w:val="20"/>
        </w:rPr>
        <w:t xml:space="preserve">Any booth requiring more than two </w:t>
      </w:r>
      <w:proofErr w:type="gramStart"/>
      <w:r>
        <w:rPr>
          <w:i/>
          <w:sz w:val="20"/>
        </w:rPr>
        <w:t>20 amp</w:t>
      </w:r>
      <w:proofErr w:type="gramEnd"/>
      <w:r>
        <w:rPr>
          <w:i/>
          <w:sz w:val="20"/>
        </w:rPr>
        <w:t xml:space="preserve"> circuits will be required to supply your own UL Rated, commercial grade, 3-wire grounded </w:t>
      </w:r>
    </w:p>
    <w:p w14:paraId="47DB32B7" w14:textId="77777777" w:rsidR="00A334B6" w:rsidRDefault="00B66B12" w:rsidP="00A334B6">
      <w:pPr>
        <w:pStyle w:val="BodyText"/>
        <w:ind w:left="270" w:right="-1116"/>
        <w:rPr>
          <w:i/>
          <w:sz w:val="20"/>
        </w:rPr>
      </w:pPr>
      <w:r>
        <w:rPr>
          <w:i/>
          <w:sz w:val="20"/>
        </w:rPr>
        <w:t>electrical cord, sub panel and other equipment necessary to reach the nearest electrical panel. Equipment not in com</w:t>
      </w:r>
      <w:r w:rsidR="003B1259">
        <w:rPr>
          <w:i/>
          <w:sz w:val="20"/>
        </w:rPr>
        <w:t xml:space="preserve">pliance will not be </w:t>
      </w:r>
    </w:p>
    <w:p w14:paraId="78147333" w14:textId="39A1F52B" w:rsidR="00B66B12" w:rsidRDefault="003B1259" w:rsidP="00A334B6">
      <w:pPr>
        <w:pStyle w:val="BodyText"/>
        <w:ind w:left="270" w:right="-1116"/>
        <w:rPr>
          <w:i/>
          <w:sz w:val="20"/>
        </w:rPr>
      </w:pPr>
      <w:r>
        <w:rPr>
          <w:i/>
          <w:sz w:val="20"/>
        </w:rPr>
        <w:t xml:space="preserve">connected. </w:t>
      </w:r>
      <w:r w:rsidR="00B66B12">
        <w:rPr>
          <w:i/>
          <w:sz w:val="20"/>
        </w:rPr>
        <w:t>Any equipment brought to be installed will be insta</w:t>
      </w:r>
      <w:r w:rsidR="00A334B6">
        <w:rPr>
          <w:i/>
          <w:sz w:val="20"/>
        </w:rPr>
        <w:t xml:space="preserve">lled </w:t>
      </w:r>
      <w:r>
        <w:rPr>
          <w:i/>
          <w:sz w:val="20"/>
        </w:rPr>
        <w:t>by a CVE Electrician</w:t>
      </w:r>
      <w:r w:rsidR="00B66B12">
        <w:rPr>
          <w:i/>
          <w:sz w:val="20"/>
        </w:rPr>
        <w:t>, to be paid for by the exhibitor.</w:t>
      </w:r>
    </w:p>
    <w:p w14:paraId="43946775" w14:textId="68591E8D" w:rsidR="00B66B12" w:rsidRDefault="00B66B12" w:rsidP="00A334B6">
      <w:pPr>
        <w:pStyle w:val="BodyText"/>
        <w:numPr>
          <w:ilvl w:val="0"/>
          <w:numId w:val="5"/>
        </w:numPr>
        <w:tabs>
          <w:tab w:val="clear" w:pos="720"/>
          <w:tab w:val="num" w:pos="-1080"/>
        </w:tabs>
        <w:ind w:left="270" w:right="-1116" w:hanging="270"/>
        <w:rPr>
          <w:i/>
          <w:sz w:val="20"/>
        </w:rPr>
      </w:pPr>
      <w:r>
        <w:rPr>
          <w:i/>
          <w:sz w:val="20"/>
        </w:rPr>
        <w:t xml:space="preserve">Wall, </w:t>
      </w:r>
      <w:proofErr w:type="gramStart"/>
      <w:r>
        <w:rPr>
          <w:i/>
          <w:sz w:val="20"/>
        </w:rPr>
        <w:t>column</w:t>
      </w:r>
      <w:proofErr w:type="gramEnd"/>
      <w:r>
        <w:rPr>
          <w:i/>
          <w:sz w:val="20"/>
        </w:rPr>
        <w:t xml:space="preserve"> and permanent building utility outlets are not part of booth space and are not to be used by exhibitors unless </w:t>
      </w:r>
      <w:r w:rsidR="00A334B6">
        <w:rPr>
          <w:i/>
          <w:sz w:val="20"/>
        </w:rPr>
        <w:t>specified otherwise.</w:t>
      </w:r>
    </w:p>
    <w:p w14:paraId="3DF5EA47" w14:textId="68E42F99" w:rsidR="00A334B6" w:rsidRPr="00177261" w:rsidRDefault="00B66B12" w:rsidP="00A334B6">
      <w:pPr>
        <w:pStyle w:val="BodyText"/>
        <w:numPr>
          <w:ilvl w:val="0"/>
          <w:numId w:val="5"/>
        </w:numPr>
        <w:tabs>
          <w:tab w:val="clear" w:pos="720"/>
          <w:tab w:val="num" w:pos="-1080"/>
        </w:tabs>
        <w:ind w:left="270" w:right="-1116" w:hanging="270"/>
        <w:rPr>
          <w:u w:val="single"/>
        </w:rPr>
      </w:pPr>
      <w:r w:rsidRPr="00177261">
        <w:rPr>
          <w:i/>
          <w:sz w:val="20"/>
        </w:rPr>
        <w:t>This completed form and full payment must be received by CVE no later than</w:t>
      </w:r>
      <w:r w:rsidR="001C6237">
        <w:rPr>
          <w:i/>
          <w:sz w:val="20"/>
        </w:rPr>
        <w:t xml:space="preserve"> </w:t>
      </w:r>
      <w:r w:rsidR="00F7010E">
        <w:rPr>
          <w:i/>
          <w:sz w:val="20"/>
        </w:rPr>
        <w:t>April 8, 2022</w:t>
      </w:r>
      <w:r w:rsidRPr="00177261">
        <w:rPr>
          <w:i/>
          <w:sz w:val="20"/>
        </w:rPr>
        <w:t>.  Payments received prior to that date qualify</w:t>
      </w:r>
    </w:p>
    <w:p w14:paraId="79A9A9DA" w14:textId="311C63EC" w:rsidR="00A334B6" w:rsidRDefault="00B66B12" w:rsidP="00A334B6">
      <w:pPr>
        <w:pStyle w:val="BodyText"/>
        <w:ind w:left="270" w:right="-1116"/>
        <w:rPr>
          <w:i/>
          <w:sz w:val="20"/>
        </w:rPr>
      </w:pPr>
      <w:r w:rsidRPr="00177261">
        <w:rPr>
          <w:i/>
          <w:sz w:val="20"/>
        </w:rPr>
        <w:t xml:space="preserve">for the early bird fee. Payments made after </w:t>
      </w:r>
      <w:r w:rsidR="00F7010E">
        <w:rPr>
          <w:i/>
          <w:sz w:val="20"/>
        </w:rPr>
        <w:t xml:space="preserve">April 8, </w:t>
      </w:r>
      <w:proofErr w:type="gramStart"/>
      <w:r w:rsidR="00F7010E">
        <w:rPr>
          <w:i/>
          <w:sz w:val="20"/>
        </w:rPr>
        <w:t>2022</w:t>
      </w:r>
      <w:proofErr w:type="gramEnd"/>
      <w:r w:rsidRPr="00177261">
        <w:rPr>
          <w:i/>
          <w:sz w:val="20"/>
        </w:rPr>
        <w:t xml:space="preserve"> qualify</w:t>
      </w:r>
      <w:r w:rsidRPr="00B66B12">
        <w:rPr>
          <w:i/>
          <w:sz w:val="20"/>
        </w:rPr>
        <w:t xml:space="preserve"> for the standard fee and must be in the form of a </w:t>
      </w:r>
      <w:r w:rsidR="003B1259">
        <w:rPr>
          <w:i/>
          <w:sz w:val="20"/>
        </w:rPr>
        <w:t xml:space="preserve">check, </w:t>
      </w:r>
      <w:r w:rsidRPr="00B66B12">
        <w:rPr>
          <w:i/>
          <w:sz w:val="20"/>
        </w:rPr>
        <w:t>credit card,</w:t>
      </w:r>
      <w:r w:rsidR="003B1259">
        <w:rPr>
          <w:i/>
          <w:sz w:val="20"/>
        </w:rPr>
        <w:t xml:space="preserve"> </w:t>
      </w:r>
    </w:p>
    <w:p w14:paraId="1D473676" w14:textId="77777777" w:rsidR="00A334B6" w:rsidRDefault="003B1259" w:rsidP="00A334B6">
      <w:pPr>
        <w:pStyle w:val="BodyText"/>
        <w:ind w:left="270" w:right="-1116"/>
        <w:rPr>
          <w:i/>
          <w:sz w:val="20"/>
        </w:rPr>
      </w:pPr>
      <w:r>
        <w:rPr>
          <w:i/>
          <w:sz w:val="20"/>
        </w:rPr>
        <w:t>or</w:t>
      </w:r>
      <w:r w:rsidR="00B66B12" w:rsidRPr="00B66B12">
        <w:rPr>
          <w:i/>
          <w:sz w:val="20"/>
        </w:rPr>
        <w:t xml:space="preserve"> mone</w:t>
      </w:r>
      <w:r>
        <w:rPr>
          <w:i/>
          <w:sz w:val="20"/>
        </w:rPr>
        <w:t>y order</w:t>
      </w:r>
      <w:r w:rsidR="00B66B12" w:rsidRPr="00B66B12">
        <w:rPr>
          <w:i/>
          <w:sz w:val="20"/>
        </w:rPr>
        <w:t xml:space="preserve">. Fees for electrical/phone service are non-refundable and are non-transferable. No refunds will be given for </w:t>
      </w:r>
    </w:p>
    <w:p w14:paraId="54A75CE9" w14:textId="77777777" w:rsidR="00A334B6" w:rsidRDefault="00B66B12" w:rsidP="00A334B6">
      <w:pPr>
        <w:pStyle w:val="BodyText"/>
        <w:ind w:left="270" w:right="-1116"/>
        <w:rPr>
          <w:i/>
          <w:sz w:val="20"/>
        </w:rPr>
      </w:pPr>
      <w:r w:rsidRPr="00B66B12">
        <w:rPr>
          <w:i/>
          <w:sz w:val="20"/>
        </w:rPr>
        <w:t xml:space="preserve">electrical/phone services once the order has been placed. </w:t>
      </w:r>
      <w:r w:rsidR="003B1259">
        <w:rPr>
          <w:i/>
          <w:sz w:val="20"/>
        </w:rPr>
        <w:t xml:space="preserve">Post-dated checks will be voided and returned.  Any returned checks for the </w:t>
      </w:r>
    </w:p>
    <w:p w14:paraId="01144F92" w14:textId="3C2F3425" w:rsidR="00162D2E" w:rsidRPr="00A334B6" w:rsidRDefault="003B1259" w:rsidP="00A334B6">
      <w:pPr>
        <w:pStyle w:val="BodyText"/>
        <w:ind w:left="270" w:right="-1116"/>
        <w:rPr>
          <w:u w:val="single"/>
        </w:rPr>
        <w:sectPr w:rsidR="00162D2E" w:rsidRPr="00A334B6" w:rsidSect="00162D2E">
          <w:footerReference w:type="even" r:id="rId7"/>
          <w:footerReference w:type="first" r:id="rId8"/>
          <w:pgSz w:w="12240" w:h="15840"/>
          <w:pgMar w:top="245" w:right="245" w:bottom="245" w:left="245" w:header="432" w:footer="432" w:gutter="0"/>
          <w:pgNumType w:start="1"/>
          <w:cols w:space="720"/>
          <w:docGrid w:linePitch="360"/>
        </w:sectPr>
      </w:pPr>
      <w:r>
        <w:rPr>
          <w:i/>
          <w:sz w:val="20"/>
        </w:rPr>
        <w:t>above services will be subject to a $25 service fee and will not qualify for the Early Bird discoun</w:t>
      </w:r>
      <w:r w:rsidR="00F7010E">
        <w:rPr>
          <w:i/>
          <w:sz w:val="20"/>
        </w:rPr>
        <w:t>t.</w:t>
      </w:r>
    </w:p>
    <w:p w14:paraId="46F403A5" w14:textId="6F8DDBE7" w:rsidR="00760BF2" w:rsidRDefault="00760BF2" w:rsidP="00760BF2">
      <w:pPr>
        <w:rPr>
          <w:u w:val="single"/>
        </w:rPr>
      </w:pPr>
    </w:p>
    <w:sectPr w:rsidR="00760BF2" w:rsidSect="00162D2E"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24D8" w14:textId="77777777" w:rsidR="00DA4AE0" w:rsidRDefault="00DA4AE0">
      <w:r>
        <w:separator/>
      </w:r>
    </w:p>
  </w:endnote>
  <w:endnote w:type="continuationSeparator" w:id="0">
    <w:p w14:paraId="3EF9D44B" w14:textId="77777777" w:rsidR="00DA4AE0" w:rsidRDefault="00DA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5F44" w14:textId="77777777" w:rsidR="00EA1B1D" w:rsidRDefault="00EA1B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AF96C1" w14:textId="77777777" w:rsidR="00EA1B1D" w:rsidRDefault="00EA1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990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7AE75" w14:textId="77777777" w:rsidR="00EA1B1D" w:rsidRDefault="00EA1B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BC8863" w14:textId="77777777" w:rsidR="00EA1B1D" w:rsidRDefault="00EA1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D675" w14:textId="77777777" w:rsidR="00DA4AE0" w:rsidRDefault="00DA4AE0">
      <w:r>
        <w:separator/>
      </w:r>
    </w:p>
  </w:footnote>
  <w:footnote w:type="continuationSeparator" w:id="0">
    <w:p w14:paraId="2EFA9B61" w14:textId="77777777" w:rsidR="00DA4AE0" w:rsidRDefault="00DA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EE9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17A8D5A"/>
    <w:lvl w:ilvl="0">
      <w:numFmt w:val="decimal"/>
      <w:lvlText w:val="*"/>
      <w:lvlJc w:val="left"/>
    </w:lvl>
  </w:abstractNum>
  <w:abstractNum w:abstractNumId="2" w15:restartNumberingAfterBreak="0">
    <w:nsid w:val="156B63F2"/>
    <w:multiLevelType w:val="hybridMultilevel"/>
    <w:tmpl w:val="73DEAD62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B05B3"/>
    <w:multiLevelType w:val="hybridMultilevel"/>
    <w:tmpl w:val="8D6E180A"/>
    <w:lvl w:ilvl="0" w:tplc="8C4224F2">
      <w:start w:val="1"/>
      <w:numFmt w:val="bullet"/>
      <w:lvlText w:val="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344BFB"/>
    <w:multiLevelType w:val="hybridMultilevel"/>
    <w:tmpl w:val="541AB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07921"/>
    <w:multiLevelType w:val="hybridMultilevel"/>
    <w:tmpl w:val="62A481CA"/>
    <w:lvl w:ilvl="0" w:tplc="2EDE680A">
      <w:start w:val="1"/>
      <w:numFmt w:val="decimal"/>
      <w:lvlText w:val="%1. 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540" w:hanging="360"/>
        </w:pPr>
        <w:rPr>
          <w:rFonts w:ascii="Monotype Sorts" w:hAnsi="Monotype Sorts" w:hint="default"/>
          <w:b w:val="0"/>
          <w:i w:val="0"/>
          <w:sz w:val="24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  <w:b w:val="0"/>
          <w:i w:val="0"/>
          <w:sz w:val="24"/>
          <w:u w:val="none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5C"/>
    <w:rsid w:val="000049BD"/>
    <w:rsid w:val="000065C0"/>
    <w:rsid w:val="00042C59"/>
    <w:rsid w:val="000C200A"/>
    <w:rsid w:val="000D2779"/>
    <w:rsid w:val="000D6AFC"/>
    <w:rsid w:val="000F02A1"/>
    <w:rsid w:val="001115D5"/>
    <w:rsid w:val="001175A0"/>
    <w:rsid w:val="001311CD"/>
    <w:rsid w:val="00162D2E"/>
    <w:rsid w:val="00177261"/>
    <w:rsid w:val="0018171A"/>
    <w:rsid w:val="001C6237"/>
    <w:rsid w:val="001D385B"/>
    <w:rsid w:val="00211982"/>
    <w:rsid w:val="00213BE2"/>
    <w:rsid w:val="00241B59"/>
    <w:rsid w:val="002429F9"/>
    <w:rsid w:val="002552AF"/>
    <w:rsid w:val="002555BE"/>
    <w:rsid w:val="00256148"/>
    <w:rsid w:val="002676BE"/>
    <w:rsid w:val="002A6320"/>
    <w:rsid w:val="002A660B"/>
    <w:rsid w:val="0030482B"/>
    <w:rsid w:val="0032042F"/>
    <w:rsid w:val="00351352"/>
    <w:rsid w:val="003763B6"/>
    <w:rsid w:val="00381F93"/>
    <w:rsid w:val="003A285B"/>
    <w:rsid w:val="003B1259"/>
    <w:rsid w:val="003B357B"/>
    <w:rsid w:val="003B7E51"/>
    <w:rsid w:val="003C19DC"/>
    <w:rsid w:val="003D550D"/>
    <w:rsid w:val="00404A16"/>
    <w:rsid w:val="00405FE1"/>
    <w:rsid w:val="004230FE"/>
    <w:rsid w:val="00436606"/>
    <w:rsid w:val="00466495"/>
    <w:rsid w:val="0048685C"/>
    <w:rsid w:val="004B06D7"/>
    <w:rsid w:val="00553243"/>
    <w:rsid w:val="0055566E"/>
    <w:rsid w:val="0056075D"/>
    <w:rsid w:val="00597F82"/>
    <w:rsid w:val="005B449E"/>
    <w:rsid w:val="005C2F44"/>
    <w:rsid w:val="005C4E7A"/>
    <w:rsid w:val="005D0343"/>
    <w:rsid w:val="005F3A1C"/>
    <w:rsid w:val="006355E0"/>
    <w:rsid w:val="00665EF5"/>
    <w:rsid w:val="006C557E"/>
    <w:rsid w:val="006E64BD"/>
    <w:rsid w:val="006F1CAD"/>
    <w:rsid w:val="006F4679"/>
    <w:rsid w:val="00705E79"/>
    <w:rsid w:val="0071052B"/>
    <w:rsid w:val="00715C6F"/>
    <w:rsid w:val="00750A6E"/>
    <w:rsid w:val="00760BF2"/>
    <w:rsid w:val="00771359"/>
    <w:rsid w:val="007769CC"/>
    <w:rsid w:val="007C595A"/>
    <w:rsid w:val="007D071A"/>
    <w:rsid w:val="007D22DC"/>
    <w:rsid w:val="00843961"/>
    <w:rsid w:val="00865BF1"/>
    <w:rsid w:val="0087004A"/>
    <w:rsid w:val="00883074"/>
    <w:rsid w:val="008873AB"/>
    <w:rsid w:val="00895415"/>
    <w:rsid w:val="008C1D86"/>
    <w:rsid w:val="008C7D28"/>
    <w:rsid w:val="008E27D8"/>
    <w:rsid w:val="008E4B96"/>
    <w:rsid w:val="008F10EA"/>
    <w:rsid w:val="00906C6B"/>
    <w:rsid w:val="00936CAD"/>
    <w:rsid w:val="009515D9"/>
    <w:rsid w:val="00990536"/>
    <w:rsid w:val="009D7DFA"/>
    <w:rsid w:val="009E6348"/>
    <w:rsid w:val="009F0D57"/>
    <w:rsid w:val="009F59C5"/>
    <w:rsid w:val="00A334B6"/>
    <w:rsid w:val="00A62B3D"/>
    <w:rsid w:val="00A94517"/>
    <w:rsid w:val="00A96370"/>
    <w:rsid w:val="00AA5630"/>
    <w:rsid w:val="00AD4E9A"/>
    <w:rsid w:val="00AF7DF1"/>
    <w:rsid w:val="00AF7FAB"/>
    <w:rsid w:val="00B1035C"/>
    <w:rsid w:val="00B23471"/>
    <w:rsid w:val="00B66B12"/>
    <w:rsid w:val="00B76B5E"/>
    <w:rsid w:val="00B918BA"/>
    <w:rsid w:val="00BB4BB1"/>
    <w:rsid w:val="00BD17B4"/>
    <w:rsid w:val="00BF4436"/>
    <w:rsid w:val="00C31049"/>
    <w:rsid w:val="00C31E51"/>
    <w:rsid w:val="00C41E46"/>
    <w:rsid w:val="00C663A6"/>
    <w:rsid w:val="00C76635"/>
    <w:rsid w:val="00C94906"/>
    <w:rsid w:val="00CB4120"/>
    <w:rsid w:val="00CC24F0"/>
    <w:rsid w:val="00CD4307"/>
    <w:rsid w:val="00CE1FFE"/>
    <w:rsid w:val="00D3782C"/>
    <w:rsid w:val="00DA25EB"/>
    <w:rsid w:val="00DA4AE0"/>
    <w:rsid w:val="00DD165C"/>
    <w:rsid w:val="00DE0059"/>
    <w:rsid w:val="00DE363C"/>
    <w:rsid w:val="00DE7E8B"/>
    <w:rsid w:val="00E30ECE"/>
    <w:rsid w:val="00E376DC"/>
    <w:rsid w:val="00E526A6"/>
    <w:rsid w:val="00E726D5"/>
    <w:rsid w:val="00E9500F"/>
    <w:rsid w:val="00EA1B1D"/>
    <w:rsid w:val="00EC732F"/>
    <w:rsid w:val="00F12E2B"/>
    <w:rsid w:val="00F169EE"/>
    <w:rsid w:val="00F173B2"/>
    <w:rsid w:val="00F3201D"/>
    <w:rsid w:val="00F37532"/>
    <w:rsid w:val="00F54D5A"/>
    <w:rsid w:val="00F7010E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C4E5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right="-108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ind w:left="2160" w:hanging="2160"/>
      <w:textAlignment w:val="baseline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overflowPunct w:val="0"/>
      <w:autoSpaceDE w:val="0"/>
      <w:autoSpaceDN w:val="0"/>
      <w:adjustRightInd w:val="0"/>
      <w:ind w:left="180"/>
      <w:jc w:val="center"/>
      <w:textAlignment w:val="baseline"/>
      <w:outlineLvl w:val="6"/>
    </w:pPr>
    <w:rPr>
      <w:b/>
      <w:bCs/>
      <w:szCs w:val="20"/>
    </w:rPr>
  </w:style>
  <w:style w:type="paragraph" w:styleId="Heading8">
    <w:name w:val="heading 8"/>
    <w:basedOn w:val="Normal"/>
    <w:next w:val="Normal"/>
    <w:link w:val="Heading8Char"/>
    <w:qFormat/>
    <w:pPr>
      <w:keepNext/>
      <w:overflowPunct w:val="0"/>
      <w:autoSpaceDE w:val="0"/>
      <w:autoSpaceDN w:val="0"/>
      <w:adjustRightInd w:val="0"/>
      <w:ind w:left="180"/>
      <w:jc w:val="center"/>
      <w:textAlignment w:val="baseline"/>
      <w:outlineLvl w:val="7"/>
    </w:pPr>
    <w:rPr>
      <w:b/>
      <w:bCs/>
      <w:sz w:val="28"/>
      <w:szCs w:val="20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ind w:left="180"/>
      <w:textAlignment w:val="baseline"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ind w:right="-720"/>
      <w:textAlignment w:val="baseline"/>
    </w:pPr>
    <w:rPr>
      <w:bCs/>
      <w:szCs w:val="20"/>
    </w:rPr>
  </w:style>
  <w:style w:type="paragraph" w:styleId="BodyTextIndent">
    <w:name w:val="Body Text Indent"/>
    <w:basedOn w:val="Normal"/>
    <w:pPr>
      <w:ind w:firstLine="720"/>
    </w:pPr>
    <w:rPr>
      <w:smallCap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360"/>
    </w:pPr>
    <w:rPr>
      <w:b/>
      <w:i/>
    </w:rPr>
  </w:style>
  <w:style w:type="paragraph" w:styleId="BodyTextIndent3">
    <w:name w:val="Body Text Indent 3"/>
    <w:basedOn w:val="Normal"/>
    <w:pPr>
      <w:ind w:left="360"/>
      <w:jc w:val="both"/>
    </w:pPr>
    <w:rPr>
      <w:b/>
      <w:i/>
    </w:rPr>
  </w:style>
  <w:style w:type="paragraph" w:styleId="BodyText2">
    <w:name w:val="Body Text 2"/>
    <w:basedOn w:val="Normal"/>
    <w:pPr>
      <w:ind w:right="-720"/>
    </w:pPr>
    <w:rPr>
      <w:b/>
      <w:bCs/>
    </w:r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BalloonText">
    <w:name w:val="Balloon Text"/>
    <w:basedOn w:val="Normal"/>
    <w:link w:val="BalloonTextChar"/>
    <w:rsid w:val="00555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566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A62B3D"/>
    <w:rPr>
      <w:b/>
      <w:bCs/>
      <w:sz w:val="24"/>
    </w:rPr>
  </w:style>
  <w:style w:type="character" w:customStyle="1" w:styleId="Heading4Char">
    <w:name w:val="Heading 4 Char"/>
    <w:link w:val="Heading4"/>
    <w:rsid w:val="00A62B3D"/>
    <w:rPr>
      <w:sz w:val="24"/>
    </w:rPr>
  </w:style>
  <w:style w:type="character" w:customStyle="1" w:styleId="Heading5Char">
    <w:name w:val="Heading 5 Char"/>
    <w:link w:val="Heading5"/>
    <w:rsid w:val="00A62B3D"/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5F3A1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36CAD"/>
    <w:rPr>
      <w:sz w:val="24"/>
      <w:szCs w:val="24"/>
    </w:rPr>
  </w:style>
  <w:style w:type="paragraph" w:styleId="ListBullet">
    <w:name w:val="List Bullet"/>
    <w:basedOn w:val="Normal"/>
    <w:rsid w:val="00162D2E"/>
    <w:pPr>
      <w:numPr>
        <w:numId w:val="7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162D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62D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597F82"/>
    <w:rPr>
      <w:b/>
      <w:bCs/>
      <w:sz w:val="24"/>
    </w:rPr>
  </w:style>
  <w:style w:type="character" w:customStyle="1" w:styleId="Heading8Char">
    <w:name w:val="Heading 8 Char"/>
    <w:basedOn w:val="DefaultParagraphFont"/>
    <w:link w:val="Heading8"/>
    <w:rsid w:val="00597F82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2004</vt:lpstr>
    </vt:vector>
  </TitlesOfParts>
  <Company>NE Loggers Association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2004</dc:title>
  <dc:creator>Joseph E. Phaneuf</dc:creator>
  <cp:lastModifiedBy>Joseph Phaneuf</cp:lastModifiedBy>
  <cp:revision>2</cp:revision>
  <cp:lastPrinted>2020-02-20T14:05:00Z</cp:lastPrinted>
  <dcterms:created xsi:type="dcterms:W3CDTF">2022-03-31T13:28:00Z</dcterms:created>
  <dcterms:modified xsi:type="dcterms:W3CDTF">2022-03-31T13:28:00Z</dcterms:modified>
</cp:coreProperties>
</file>